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8EA61" w14:textId="335B5569" w:rsidR="008B7D4E" w:rsidRDefault="008B7D4E" w:rsidP="008B7D4E">
      <w:pPr>
        <w:jc w:val="center"/>
        <w:rPr>
          <w:b/>
          <w:bCs/>
        </w:rPr>
      </w:pPr>
      <w:r>
        <w:rPr>
          <w:b/>
          <w:bCs/>
        </w:rPr>
        <w:t>Project 52299</w:t>
      </w:r>
    </w:p>
    <w:p w14:paraId="51E879D4" w14:textId="249711B8" w:rsidR="008A2630" w:rsidRDefault="008A2630" w:rsidP="008B7D4E">
      <w:pPr>
        <w:jc w:val="center"/>
        <w:rPr>
          <w:b/>
          <w:bCs/>
        </w:rPr>
      </w:pPr>
      <w:r>
        <w:rPr>
          <w:b/>
          <w:bCs/>
        </w:rPr>
        <w:t>Affected Utility</w:t>
      </w:r>
    </w:p>
    <w:p w14:paraId="35BD940E" w14:textId="77777777" w:rsidR="007634D1" w:rsidRDefault="00A46CCE" w:rsidP="008B7D4E">
      <w:r>
        <w:t xml:space="preserve">The City of Morgan’s Point Resort operates </w:t>
      </w:r>
      <w:r w:rsidR="007634D1">
        <w:t xml:space="preserve">both a purchase water system and a wastewater treatment system. </w:t>
      </w:r>
    </w:p>
    <w:p w14:paraId="51E15C15" w14:textId="14EF7F29" w:rsidR="008B7D4E" w:rsidRDefault="007634D1" w:rsidP="008B7D4E">
      <w:r>
        <w:t xml:space="preserve">The public water system ID is TX0140116. </w:t>
      </w:r>
      <w:r w:rsidR="00A204BD">
        <w:t>We have one pump station in our system, and it is located at 545 Morgan’s Point Road, Morgan’s Point Resort Texas, 76513 and serves to fill an elevated storage tank</w:t>
      </w:r>
      <w:r w:rsidR="00127D65">
        <w:t xml:space="preserve"> from a ground storage tank</w:t>
      </w:r>
      <w:r w:rsidR="00A204BD">
        <w:t xml:space="preserve">. This site is registered with Oncore Electric Service as a critical </w:t>
      </w:r>
      <w:r w:rsidR="00F55F85">
        <w:t>l</w:t>
      </w:r>
      <w:r w:rsidR="00A204BD">
        <w:t>oad facility.</w:t>
      </w:r>
    </w:p>
    <w:p w14:paraId="4416118C" w14:textId="6E3E30FA" w:rsidR="00A204BD" w:rsidRDefault="00A204BD" w:rsidP="008B7D4E">
      <w:r>
        <w:t xml:space="preserve">We have one wastewater treatment </w:t>
      </w:r>
      <w:r w:rsidR="00127D65">
        <w:t>plant</w:t>
      </w:r>
      <w:r w:rsidR="00F55F85">
        <w:t>, TPDES Permit No. WQ0010918002</w:t>
      </w:r>
      <w:r>
        <w:t xml:space="preserve"> located at 9 Helmsman Dr. Morgan’s Point Resort</w:t>
      </w:r>
      <w:r w:rsidR="00F55F85">
        <w:t>,</w:t>
      </w:r>
      <w:r>
        <w:t xml:space="preserve"> Texas 76513.</w:t>
      </w:r>
      <w:r w:rsidR="00F55F85">
        <w:t xml:space="preserve"> This plant is also registered with Oncore Electric Service as a critical load facility.</w:t>
      </w:r>
    </w:p>
    <w:p w14:paraId="3FB9C5F9" w14:textId="5F367A78" w:rsidR="00127D65" w:rsidRDefault="00127D65" w:rsidP="00127D65">
      <w:r>
        <w:t>Points of contact are.</w:t>
      </w:r>
    </w:p>
    <w:p w14:paraId="24FD4527" w14:textId="478B2AFA" w:rsidR="00127D65" w:rsidRDefault="00127D65" w:rsidP="00127D65">
      <w:r>
        <w:t>Jesse Measles, Director of Utilities, 254-534-2405.</w:t>
      </w:r>
    </w:p>
    <w:p w14:paraId="40FC991A" w14:textId="1C975DC8" w:rsidR="00127D65" w:rsidRDefault="00127D65" w:rsidP="00127D65">
      <w:r>
        <w:t>Cody Arnold, Chief Utility Operator, 254-482-2501.</w:t>
      </w:r>
    </w:p>
    <w:p w14:paraId="75F576ED" w14:textId="31BFF0EF" w:rsidR="00BA1830" w:rsidRDefault="00BA1830" w:rsidP="00127D65">
      <w:r>
        <w:t>Mailing address is.</w:t>
      </w:r>
    </w:p>
    <w:p w14:paraId="0850C44D" w14:textId="0AE119F0" w:rsidR="00127D65" w:rsidRDefault="00127D65" w:rsidP="00127D65">
      <w:r>
        <w:t>Morgan’s Point Resort Utilities, 8 Morgan’s Point Blvd. Morgan’s Point Resort Tx. 76513.</w:t>
      </w:r>
    </w:p>
    <w:sectPr w:rsidR="00127D6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97053" w14:textId="77777777" w:rsidR="00FB14F6" w:rsidRDefault="00FB14F6" w:rsidP="0053073D">
      <w:pPr>
        <w:spacing w:after="0" w:line="240" w:lineRule="auto"/>
      </w:pPr>
      <w:r>
        <w:separator/>
      </w:r>
    </w:p>
  </w:endnote>
  <w:endnote w:type="continuationSeparator" w:id="0">
    <w:p w14:paraId="457B86A6" w14:textId="77777777" w:rsidR="00FB14F6" w:rsidRDefault="00FB14F6" w:rsidP="0053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C9372" w14:textId="77777777" w:rsidR="00FB14F6" w:rsidRDefault="00FB14F6" w:rsidP="0053073D">
      <w:pPr>
        <w:spacing w:after="0" w:line="240" w:lineRule="auto"/>
      </w:pPr>
      <w:r>
        <w:separator/>
      </w:r>
    </w:p>
  </w:footnote>
  <w:footnote w:type="continuationSeparator" w:id="0">
    <w:p w14:paraId="5D61CC23" w14:textId="77777777" w:rsidR="00FB14F6" w:rsidRDefault="00FB14F6" w:rsidP="00530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071C" w14:textId="77777777" w:rsidR="0053073D" w:rsidRDefault="0053073D" w:rsidP="0053073D">
    <w:pPr>
      <w:spacing w:after="0" w:line="240" w:lineRule="auto"/>
      <w:jc w:val="right"/>
      <w:rPr>
        <w:rFonts w:ascii="Times New Roman" w:hAnsi="Times New Roman" w:cs="Times New Roman"/>
        <w:b/>
        <w:noProof/>
        <w:sz w:val="32"/>
        <w:szCs w:val="32"/>
      </w:rPr>
    </w:pPr>
    <w:r>
      <w:t xml:space="preserve">  </w:t>
    </w:r>
    <w:r>
      <w:rPr>
        <w:rFonts w:ascii="Times New Roman" w:hAnsi="Times New Roman" w:cs="Times New Roman"/>
        <w:b/>
        <w:noProof/>
        <w:sz w:val="40"/>
        <w:szCs w:val="40"/>
      </w:rPr>
      <w:drawing>
        <wp:anchor distT="0" distB="0" distL="114300" distR="114300" simplePos="0" relativeHeight="251659264" behindDoc="1" locked="0" layoutInCell="1" allowOverlap="1" wp14:anchorId="7B167060" wp14:editId="26E208BD">
          <wp:simplePos x="0" y="0"/>
          <wp:positionH relativeFrom="column">
            <wp:posOffset>18415</wp:posOffset>
          </wp:positionH>
          <wp:positionV relativeFrom="paragraph">
            <wp:posOffset>-1905</wp:posOffset>
          </wp:positionV>
          <wp:extent cx="1765935" cy="1619250"/>
          <wp:effectExtent l="19050" t="0" r="5715" b="0"/>
          <wp:wrapTight wrapText="bothSides">
            <wp:wrapPolygon edited="0">
              <wp:start x="11184" y="0"/>
              <wp:lineTo x="7223" y="762"/>
              <wp:lineTo x="2796" y="3049"/>
              <wp:lineTo x="2796" y="4066"/>
              <wp:lineTo x="233" y="7878"/>
              <wp:lineTo x="-233" y="14485"/>
              <wp:lineTo x="466" y="16264"/>
              <wp:lineTo x="1398" y="16264"/>
              <wp:lineTo x="-233" y="17534"/>
              <wp:lineTo x="-233" y="18551"/>
              <wp:lineTo x="1398" y="20329"/>
              <wp:lineTo x="1398" y="21346"/>
              <wp:lineTo x="20272" y="21346"/>
              <wp:lineTo x="20272" y="20329"/>
              <wp:lineTo x="21670" y="18296"/>
              <wp:lineTo x="21670" y="17534"/>
              <wp:lineTo x="20272" y="16264"/>
              <wp:lineTo x="21670" y="14993"/>
              <wp:lineTo x="21670" y="12452"/>
              <wp:lineTo x="21437" y="12198"/>
              <wp:lineTo x="21670" y="11689"/>
              <wp:lineTo x="21670" y="10927"/>
              <wp:lineTo x="21437" y="7624"/>
              <wp:lineTo x="20505" y="5845"/>
              <wp:lineTo x="19107" y="3558"/>
              <wp:lineTo x="13981" y="254"/>
              <wp:lineTo x="12350" y="0"/>
              <wp:lineTo x="11184" y="0"/>
            </wp:wrapPolygon>
          </wp:wrapTight>
          <wp:docPr id="3" name="Picture 0" descr="Morgans Point Logo black large (3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rgans Point Logo black large (3)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5935" cy="161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63A8F">
      <w:rPr>
        <w:rFonts w:ascii="Times New Roman" w:hAnsi="Times New Roman" w:cs="Times New Roman"/>
        <w:b/>
        <w:noProof/>
        <w:sz w:val="40"/>
        <w:szCs w:val="40"/>
      </w:rPr>
      <w:t>C</w:t>
    </w:r>
    <w:r w:rsidRPr="006B2D56">
      <w:rPr>
        <w:rFonts w:ascii="Times New Roman" w:hAnsi="Times New Roman" w:cs="Times New Roman"/>
        <w:b/>
        <w:noProof/>
        <w:sz w:val="32"/>
        <w:szCs w:val="32"/>
      </w:rPr>
      <w:t>ITY OF</w:t>
    </w:r>
  </w:p>
  <w:p w14:paraId="5965998F" w14:textId="77777777" w:rsidR="0053073D" w:rsidRPr="006B2D56" w:rsidRDefault="0053073D" w:rsidP="0053073D">
    <w:pPr>
      <w:spacing w:after="0" w:line="240" w:lineRule="auto"/>
      <w:jc w:val="right"/>
      <w:rPr>
        <w:rFonts w:ascii="Times New Roman" w:hAnsi="Times New Roman" w:cs="Times New Roman"/>
        <w:b/>
        <w:noProof/>
        <w:sz w:val="32"/>
        <w:szCs w:val="32"/>
      </w:rPr>
    </w:pPr>
    <w:r w:rsidRPr="00363A8F">
      <w:rPr>
        <w:rFonts w:ascii="Times New Roman" w:hAnsi="Times New Roman" w:cs="Times New Roman"/>
        <w:b/>
        <w:noProof/>
        <w:sz w:val="40"/>
        <w:szCs w:val="40"/>
      </w:rPr>
      <w:t>M</w:t>
    </w:r>
    <w:r w:rsidRPr="006B2D56">
      <w:rPr>
        <w:rFonts w:ascii="Times New Roman" w:hAnsi="Times New Roman" w:cs="Times New Roman"/>
        <w:b/>
        <w:noProof/>
        <w:sz w:val="32"/>
        <w:szCs w:val="32"/>
      </w:rPr>
      <w:t xml:space="preserve">ORGAN’S </w:t>
    </w:r>
    <w:r w:rsidRPr="00363A8F">
      <w:rPr>
        <w:rFonts w:ascii="Times New Roman" w:hAnsi="Times New Roman" w:cs="Times New Roman"/>
        <w:b/>
        <w:noProof/>
        <w:sz w:val="40"/>
        <w:szCs w:val="40"/>
      </w:rPr>
      <w:t>P</w:t>
    </w:r>
    <w:r w:rsidRPr="006B2D56">
      <w:rPr>
        <w:rFonts w:ascii="Times New Roman" w:hAnsi="Times New Roman" w:cs="Times New Roman"/>
        <w:b/>
        <w:noProof/>
        <w:sz w:val="32"/>
        <w:szCs w:val="32"/>
      </w:rPr>
      <w:t xml:space="preserve">OINT </w:t>
    </w:r>
    <w:r w:rsidRPr="00363A8F">
      <w:rPr>
        <w:rFonts w:ascii="Times New Roman" w:hAnsi="Times New Roman" w:cs="Times New Roman"/>
        <w:b/>
        <w:noProof/>
        <w:sz w:val="40"/>
        <w:szCs w:val="40"/>
      </w:rPr>
      <w:t>R</w:t>
    </w:r>
    <w:r w:rsidRPr="006B2D56">
      <w:rPr>
        <w:rFonts w:ascii="Times New Roman" w:hAnsi="Times New Roman" w:cs="Times New Roman"/>
        <w:b/>
        <w:noProof/>
        <w:sz w:val="32"/>
        <w:szCs w:val="32"/>
      </w:rPr>
      <w:t>ESORT</w:t>
    </w:r>
  </w:p>
  <w:p w14:paraId="29C0DB5E" w14:textId="77777777" w:rsidR="0053073D" w:rsidRDefault="0053073D" w:rsidP="0053073D">
    <w:pPr>
      <w:spacing w:after="0" w:line="240" w:lineRule="auto"/>
      <w:jc w:val="right"/>
      <w:rPr>
        <w:rFonts w:ascii="Times New Roman" w:hAnsi="Times New Roman" w:cs="Times New Roman"/>
        <w:noProof/>
        <w:sz w:val="24"/>
        <w:szCs w:val="24"/>
      </w:rPr>
    </w:pPr>
  </w:p>
  <w:p w14:paraId="66AC6583" w14:textId="77777777" w:rsidR="0053073D" w:rsidRDefault="0053073D" w:rsidP="0053073D">
    <w:pPr>
      <w:spacing w:after="0" w:line="240" w:lineRule="auto"/>
      <w:jc w:val="right"/>
      <w:rPr>
        <w:rFonts w:ascii="Times New Roman" w:hAnsi="Times New Roman" w:cs="Times New Roman"/>
        <w:noProof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 xml:space="preserve">Jesse Measles </w:t>
    </w:r>
  </w:p>
  <w:p w14:paraId="7EBF2D8D" w14:textId="77777777" w:rsidR="0053073D" w:rsidRPr="004C2DA7" w:rsidRDefault="0053073D" w:rsidP="0053073D">
    <w:pPr>
      <w:spacing w:after="0" w:line="240" w:lineRule="auto"/>
      <w:jc w:val="right"/>
      <w:rPr>
        <w:rFonts w:ascii="Times New Roman" w:hAnsi="Times New Roman" w:cs="Times New Roman"/>
        <w:noProof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 xml:space="preserve"> Director of Utilities</w:t>
    </w:r>
  </w:p>
  <w:p w14:paraId="074367B2" w14:textId="77777777" w:rsidR="0053073D" w:rsidRPr="004C2DA7" w:rsidRDefault="0053073D" w:rsidP="0053073D">
    <w:pPr>
      <w:spacing w:after="0" w:line="240" w:lineRule="auto"/>
      <w:jc w:val="right"/>
      <w:rPr>
        <w:rFonts w:ascii="Times New Roman" w:hAnsi="Times New Roman" w:cs="Times New Roman"/>
        <w:noProof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>8 Morgan’s Point Blvd.</w:t>
    </w:r>
  </w:p>
  <w:p w14:paraId="3FEDD9AD" w14:textId="77777777" w:rsidR="0053073D" w:rsidRPr="004C2DA7" w:rsidRDefault="0053073D" w:rsidP="0053073D">
    <w:pPr>
      <w:spacing w:after="0" w:line="240" w:lineRule="auto"/>
      <w:jc w:val="right"/>
      <w:rPr>
        <w:rFonts w:ascii="Times New Roman" w:hAnsi="Times New Roman" w:cs="Times New Roman"/>
        <w:noProof/>
        <w:sz w:val="24"/>
        <w:szCs w:val="24"/>
      </w:rPr>
    </w:pPr>
    <w:r w:rsidRPr="004C2DA7">
      <w:rPr>
        <w:rFonts w:ascii="Times New Roman" w:hAnsi="Times New Roman" w:cs="Times New Roman"/>
        <w:noProof/>
        <w:sz w:val="24"/>
        <w:szCs w:val="24"/>
      </w:rPr>
      <w:t>Morgans’s Point Resort</w:t>
    </w:r>
    <w:r>
      <w:rPr>
        <w:rFonts w:ascii="Times New Roman" w:hAnsi="Times New Roman" w:cs="Times New Roman"/>
        <w:noProof/>
        <w:sz w:val="24"/>
        <w:szCs w:val="24"/>
      </w:rPr>
      <w:t xml:space="preserve"> Tx.</w:t>
    </w:r>
    <w:r w:rsidRPr="004C2DA7">
      <w:rPr>
        <w:rFonts w:ascii="Times New Roman" w:hAnsi="Times New Roman" w:cs="Times New Roman"/>
        <w:noProof/>
        <w:sz w:val="24"/>
        <w:szCs w:val="24"/>
      </w:rPr>
      <w:t xml:space="preserve"> 76513</w:t>
    </w:r>
  </w:p>
  <w:p w14:paraId="22C49CAA" w14:textId="77777777" w:rsidR="0053073D" w:rsidRPr="004C2DA7" w:rsidRDefault="0053073D" w:rsidP="0053073D">
    <w:pPr>
      <w:spacing w:after="0" w:line="240" w:lineRule="auto"/>
      <w:jc w:val="right"/>
      <w:rPr>
        <w:rFonts w:ascii="Times New Roman" w:hAnsi="Times New Roman" w:cs="Times New Roman"/>
        <w:noProof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>jesse.measles@mprtx.us</w:t>
    </w:r>
  </w:p>
  <w:p w14:paraId="6BBADEED" w14:textId="77777777" w:rsidR="0053073D" w:rsidRPr="004C2DA7" w:rsidRDefault="0053073D" w:rsidP="0053073D">
    <w:pPr>
      <w:spacing w:after="0" w:line="240" w:lineRule="auto"/>
      <w:jc w:val="right"/>
      <w:rPr>
        <w:rFonts w:ascii="Times New Roman" w:hAnsi="Times New Roman" w:cs="Times New Roman"/>
        <w:noProof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>C</w:t>
    </w:r>
    <w:r w:rsidRPr="004C2DA7">
      <w:rPr>
        <w:rFonts w:ascii="Times New Roman" w:hAnsi="Times New Roman" w:cs="Times New Roman"/>
        <w:noProof/>
        <w:sz w:val="24"/>
        <w:szCs w:val="24"/>
      </w:rPr>
      <w:t>el</w:t>
    </w:r>
    <w:r>
      <w:rPr>
        <w:rFonts w:ascii="Times New Roman" w:hAnsi="Times New Roman" w:cs="Times New Roman"/>
        <w:noProof/>
        <w:sz w:val="24"/>
        <w:szCs w:val="24"/>
      </w:rPr>
      <w:t>. 254-534-2405</w:t>
    </w:r>
  </w:p>
  <w:p w14:paraId="7B071AA3" w14:textId="77777777" w:rsidR="0053073D" w:rsidRDefault="0053073D">
    <w:pPr>
      <w:pStyle w:val="Header"/>
    </w:pPr>
    <w:r>
      <w:t xml:space="preserve">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73D"/>
    <w:rsid w:val="00127D65"/>
    <w:rsid w:val="0053073D"/>
    <w:rsid w:val="007634D1"/>
    <w:rsid w:val="00874956"/>
    <w:rsid w:val="008A2630"/>
    <w:rsid w:val="008B7D4E"/>
    <w:rsid w:val="00A204BD"/>
    <w:rsid w:val="00A46CCE"/>
    <w:rsid w:val="00BA1830"/>
    <w:rsid w:val="00ED0DB3"/>
    <w:rsid w:val="00F55F85"/>
    <w:rsid w:val="00FB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51689"/>
  <w15:chartTrackingRefBased/>
  <w15:docId w15:val="{AA082658-D1A8-4ECF-98FB-92743220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7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73D"/>
  </w:style>
  <w:style w:type="paragraph" w:styleId="Footer">
    <w:name w:val="footer"/>
    <w:basedOn w:val="Normal"/>
    <w:link w:val="FooterChar"/>
    <w:uiPriority w:val="99"/>
    <w:unhideWhenUsed/>
    <w:rsid w:val="005307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Jesse Measles</dc:creator>
  <cp:keywords/>
  <dc:description/>
  <cp:lastModifiedBy>Jesse Measles</cp:lastModifiedBy>
  <cp:revision>4</cp:revision>
  <dcterms:created xsi:type="dcterms:W3CDTF">2021-10-25T18:52:00Z</dcterms:created>
  <dcterms:modified xsi:type="dcterms:W3CDTF">2021-10-25T21:01:00Z</dcterms:modified>
</cp:coreProperties>
</file>